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楷体_GB2312" w:hAnsi="新宋体" w:eastAsia="楷体_GB2312"/>
          <w:sz w:val="32"/>
          <w:szCs w:val="32"/>
        </w:rPr>
      </w:pPr>
      <w:bookmarkStart w:id="0" w:name="_GoBack"/>
      <w:r>
        <w:rPr>
          <w:rFonts w:hint="eastAsia" w:ascii="楷体_GB2312" w:hAnsi="新宋体" w:eastAsia="楷体_GB2312"/>
          <w:sz w:val="32"/>
          <w:szCs w:val="32"/>
        </w:rPr>
        <w:t>桑</w:t>
      </w:r>
      <w:r>
        <w:rPr>
          <w:rFonts w:hint="eastAsia" w:ascii="楷体_GB2312" w:hAnsi="新宋体" w:eastAsia="楷体_GB2312"/>
          <w:sz w:val="32"/>
          <w:szCs w:val="32"/>
          <w:lang w:eastAsia="zh-CN"/>
        </w:rPr>
        <w:t>发</w:t>
      </w:r>
      <w:r>
        <w:rPr>
          <w:rFonts w:hint="eastAsia" w:ascii="楷体_GB2312" w:hAnsi="新宋体" w:eastAsia="楷体_GB2312"/>
          <w:sz w:val="32"/>
          <w:szCs w:val="32"/>
        </w:rPr>
        <w:t>〔2016〕</w:t>
      </w:r>
      <w:r>
        <w:rPr>
          <w:rFonts w:hint="eastAsia" w:ascii="楷体_GB2312" w:hAnsi="新宋体" w:eastAsia="楷体_GB2312"/>
          <w:sz w:val="32"/>
          <w:szCs w:val="32"/>
          <w:lang w:val="en-US" w:eastAsia="zh-CN"/>
        </w:rPr>
        <w:t>17</w:t>
      </w:r>
      <w:r>
        <w:rPr>
          <w:rFonts w:hint="eastAsia" w:ascii="楷体_GB2312" w:hAnsi="新宋体" w:eastAsia="楷体_GB2312"/>
          <w:sz w:val="32"/>
          <w:szCs w:val="32"/>
        </w:rPr>
        <w:t>号</w:t>
      </w:r>
    </w:p>
    <w:bookmarkEnd w:id="0"/>
    <w:p>
      <w:pPr>
        <w:jc w:val="center"/>
        <w:rPr>
          <w:rFonts w:hint="eastAsia" w:ascii="楷体_GB2312" w:hAnsi="新宋体" w:eastAsia="楷体_GB2312"/>
          <w:b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中共</w:t>
      </w:r>
      <w:r>
        <w:rPr>
          <w:rFonts w:hint="eastAsia"/>
          <w:b/>
          <w:bCs/>
          <w:sz w:val="44"/>
          <w:szCs w:val="44"/>
        </w:rPr>
        <w:t>桑村镇</w:t>
      </w:r>
      <w:r>
        <w:rPr>
          <w:rFonts w:hint="eastAsia"/>
          <w:b/>
          <w:bCs/>
          <w:sz w:val="44"/>
          <w:szCs w:val="44"/>
          <w:lang w:eastAsia="zh-CN"/>
        </w:rPr>
        <w:t>委员会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关于实施精准扶贫扶持政策的意见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根据区镇扶贫开发三年攻坚行动实施方案和区“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3+3+X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”精准扶贫扶持政策实施意见精神，结合我镇实际，特制订本方案。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一、总体思路和措施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按照区委、区政府“区级统筹、镇街落实，瞄准贫困、分类实施，突出重点、统筹兼顾”的原则和实施“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3+3+X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”精准政策的目标要求，结合精准识别反馈情况，在全面落实“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3+3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”政策基础上，再落实创业扶贫、劳务扶贫、岗位扶贫、社会扶贫四项精准政策，形成“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3+3+4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政策扶持体系。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1、光伏扶贫：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村户一体，鼓励支持村集体牵头，贫困户、一般户联动，成片规模发展。集中实施大河、辛庄、蒋沟、柴林、座石庄、张宝庄、依山等7个自然村32户光伏项目，重点打造张宝庄、座石庄、依山、金属市场4个规模发展亮点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（责任人：秦宝磊；落实责任人：徐存峰、史成祥、孙景坤、刘计合、刘国文）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2、电商扶贫：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镇创业就业服务中心，成立镇电子商务服务中心，重点提供金属市场三期为实体展示店场所，围绕二手零部件、机电产品、家具饰材、农副产品等，面向全镇建设电商产业园，并为电商经营业户免费培训、免费提供场所、免费提供网络服务，场所、网络所需投入资金从光伏项目收益中提取。落户的贫困户同时享受创业扶贫政策支持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（责任人：秦宝磊；落实责任人：周金栋、刘国文）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3、旅游扶贫：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重点打造芹沃古梨园、郭河湿地公园，就近吸纳贫困户参与管理、看护管护、服务经营，每月给予不低于200元的补助。资金来源从经营收益中列支，不足部分由财政兜底。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（责任人：冯馨元；落实责任人：赵全中、周金栋、刘计合）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4、种植扶贫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以合作社、家庭农场为主，对合作社、家庭农场流转贫困户土地的50亩以上，每亩给予50元奖励；对省、市示范社和享受过上级扶持政策的合作社或家庭农场，流转贫困户土地面积至少100亩、力争200亩以上，重点打造农机合作社、民生合作社、芹沃农场、玉丰农场等4个亮点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（责任人：刘忠勇；落实责任人：周金栋、徐存峰、史成祥、孙景坤、刘计合、王思振、周庆兵）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5、养殖扶贫：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以华宝牧业、明星兔业、北坡养殖场为主，重点发展“龙头加农户”订单发展模式。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（责任人：刘忠勇；落实责任人：王磊）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6、就业扶贫：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突出规模以上企业，每家至少安置贫困人员5人以上，重点打造睿展商贸、忆川香、昌盛塑编、诚信食品等吸纳就业能力强的龙头企业，力争每家安置20人以上贫困人口就业。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（责任人：秦宝磊；落实责任人：刘国文）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7、创业扶贫：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对有一技之长、通过自主创业脱贫的，实行一优一贴一补“三个一”扶持扶助措施，协助金融部门优先给予信贷支持，对5万以下小额贷款给予2年利息50%的补贴，对租赁房屋的一年内每月给予100元补助。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（责任人：徐昕；落实责任人：张玉龙）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8、劳务扶贫：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对有劳动能力、本地无法就业、愿意外出务工的，联系劳务中介服务公司积极联系劳务输出就业，每实现一人劳务输出并稳定就业一年以上的，每人给予中介公司200元奖励。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（责任人：徐昕；落实责任人：张玉龙）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9、岗位扶贫：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对提供保安门卫、保洁、环卫、后勤管理服务等公益性岗位，接受贫困户任岗、签订三年以上聘用合同的企事业单位，每名贫困户人口每月给予100元补助。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（责任人：吕蒙；落实责任人：李永来、吕传宝、张勇、邱长江）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10、社会扶贫：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政策兜底的基础上，对因祸、因病、因残、因学等贫困家庭，广泛发动党员干部和社会贤达志士结对扶贫脱困，重点激发公职人员、爱心企业家、道德模范、致富能人等四类人爱心热情，同时落实教委、团委、妇联、民政、残联等救助帮扶政策，凝聚扶贫合力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（责任人：吕蒙；落实责任人：孙传奎、汤红岩、宋光华）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（一）落实目标责任。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条块结合，在行业负责的同时，落实属地责任，每个办事处成立一个精准扶贫工作组，由牵头联系的党政班子成员任组长，科级干部和办事处书记为成员，每名科级干部和办事处书记负责一个行政村，两年内完成脱贫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（二）节点进度要求。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3月底前，完成精准识别任务，逐户逐人明确脱贫需求，并登记造册，填写完成《桑村镇精准扶贫状况一览表》、《桑村镇精准扶贫措施汇总表》（样式附后）；2016年6月底，因户施策落实到位，并付诸实施，每个办事处、每个行业打造出一个样板，召开现场会，并观摩评议打分，成绩计入对办事处、村年度考核成绩；2016年9月底前，脱贫措施收到实效，并开展回头看，对政策措施实施效果进行评估，考核办会同扶贫办进行抽查检验，对发现的问题和不足予以整改；2016年12月底，完成1500户脱贫任务。2017年的节点进度根据年终评估结果，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（三）考核奖惩措施。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科级干部、办事处书记、村支部书记每人缴纳1000月风险抵押金，村主任、村文书和部门负责人每人缴纳500元风险抵押金，完成任务奖励同等数额奖励，完不成任务，烂掉风险抵押金，并落实一票否决。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附：1、桑村镇精准扶贫状况一览表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新宋体" w:hAnsi="新宋体" w:eastAsia="新宋体" w:cs="新宋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2、桑村镇精准扶贫措施汇总表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E9D"/>
    <w:rsid w:val="024B0CF4"/>
    <w:rsid w:val="10A35B13"/>
    <w:rsid w:val="1A9B62A9"/>
    <w:rsid w:val="2B62155D"/>
    <w:rsid w:val="47F2685B"/>
    <w:rsid w:val="4B8939E6"/>
    <w:rsid w:val="54AC34BF"/>
    <w:rsid w:val="75BC6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2016-04-14T08:12:00Z</cp:lastPrinted>
  <dcterms:modified xsi:type="dcterms:W3CDTF">2017-02-23T02:33:44Z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